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left="-283" w:leftChars="-135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widowControl/>
        <w:spacing w:afterLines="50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kern w:val="0"/>
          <w:sz w:val="44"/>
          <w:szCs w:val="44"/>
        </w:rPr>
        <w:t>江苏省本科院校基层教学组织建设基本标准</w:t>
      </w:r>
    </w:p>
    <w:tbl>
      <w:tblPr>
        <w:tblStyle w:val="2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0"/>
        <w:gridCol w:w="8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建设指标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ind w:left="-2626" w:leftChars="-1251" w:hanging="1"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ascii="黑体" w:hAnsi="黑体" w:eastAsia="黑体" w:cs="Times New Roman"/>
                <w:kern w:val="0"/>
                <w:sz w:val="30"/>
                <w:szCs w:val="30"/>
              </w:rPr>
              <w:t>主要标准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bookmarkStart w:id="0" w:name="_Hlk86324383"/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1.</w:t>
            </w:r>
            <w:bookmarkEnd w:id="0"/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目标原则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86" w:hanging="686" w:firstLineChars="0"/>
              <w:jc w:val="left"/>
              <w:outlineLvl w:val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落实立德树人根本任务，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贯彻落实党和国家关于教育教学的基本方针政策。推动广大教师坚定职业理想、涵养师德、锤炼技能、践行《新时代高校教师职业行为十项准则》。对存在意识形态、师德失范、重大教学事故等问题者实行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一票否决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86" w:hanging="686" w:firstLineChars="0"/>
              <w:jc w:val="left"/>
              <w:outlineLvl w:val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树立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以学生为中心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教育教学观，树立良好的教风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学风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，严格遵守教学纪律与教学规范。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686" w:hanging="686" w:firstLineChars="0"/>
              <w:jc w:val="left"/>
              <w:outlineLvl w:val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充分发挥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三全育人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功能，推动课程思政与思政课程同向同行、专业教育与思政教育有机结合。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机构设置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有明确的组织形式，依托课程（群）、学科专业、教学团队、科研团队、实验团队等设立。</w:t>
            </w:r>
          </w:p>
          <w:p>
            <w:pPr>
              <w:pStyle w:val="4"/>
              <w:numPr>
                <w:ilvl w:val="0"/>
                <w:numId w:val="2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鼓励跨课程群组、跨学科专业、跨校、跨区域、跨行业，构建多层级、多学科领域的新型基层教学组织体系。鼓励创新基层教学组织形式，将现代信息技术与教育教学深度融合，建设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“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智能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+”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时代时空交互的虚拟教研室，创新教研形态，实现动态开放，促进共建共享。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人员组成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基层教学组织应覆盖全体教师和全部教学环节，从事本科教学工作的教师应至少进入一个基层教学组织，鼓励教师加入多个基层教学组织。</w:t>
            </w:r>
          </w:p>
          <w:p>
            <w:pPr>
              <w:pStyle w:val="4"/>
              <w:numPr>
                <w:ilvl w:val="0"/>
                <w:numId w:val="3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基层教学组织实行负责人制。应遴选师德高尚、责任心强、教学经验丰富（至少主讲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门课程）、教学能力突出、组织管理能力较强、具有专业技术岗位高级职称或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十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年以上本科教学经历的教师作为基层教学组织负责人；原则上一名教师只能担任一个基层教学组织的负责人。</w:t>
            </w:r>
          </w:p>
          <w:p>
            <w:pPr>
              <w:pStyle w:val="4"/>
              <w:numPr>
                <w:ilvl w:val="0"/>
                <w:numId w:val="3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根据基层教学组织的性质和覆盖范围，合理确定规模。校内组织人数不少于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人，区域性组织不少于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人，全国性组织不少于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15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人；鼓励吸纳相关行业骨干、管理人员和研究生助教参与基层教学组织。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教学能力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4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梯队建设。推动实施传帮带、落实新教师为期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一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年的教学见习制度，为每位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教学经历五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年内的青年教师配备校内外教学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“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双导师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”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（可采用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“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一对多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”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等多种形式），并制定相应的教学能力建设规划，形成富有凝聚力的基层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组织文化。</w:t>
            </w:r>
          </w:p>
          <w:p>
            <w:pPr>
              <w:pStyle w:val="4"/>
              <w:numPr>
                <w:ilvl w:val="0"/>
                <w:numId w:val="4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教学研讨。建立常态化的教师教学研修与教师教学能力建设制度。负责人牵头制定学年工作计划，常态化组织开展集体备课、集中业务学习和研讨，每学期开展不少于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次专题教研活动，负责人每学期随堂听课不少于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次；团队成员每学期互相听课不少于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次，集体观摩活动每学期不少于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次，有完备的学习研讨记录，定期向院（系、单位）汇报工作，并接受学校教学主管部门指导和监督。</w:t>
            </w:r>
          </w:p>
          <w:p>
            <w:pPr>
              <w:pStyle w:val="4"/>
              <w:numPr>
                <w:ilvl w:val="0"/>
                <w:numId w:val="4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成果推广。推广成熟有效的人才培养模式、课程实施方案、教学方法、现代教育技术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应用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教学实施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5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依托课程（群）建设层面的基层教学组织侧重在：</w:t>
            </w:r>
          </w:p>
          <w:p>
            <w:pPr>
              <w:adjustRightInd w:val="0"/>
              <w:ind w:left="1108" w:leftChars="200" w:hanging="688" w:hangingChars="287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5.1.1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课程建设。积极参与专业人才培养方案制定和课程体系的设计；明确课程建设相关目标，集体制定和修订课程教学大纲；严把教材选用关、编写关。</w:t>
            </w:r>
          </w:p>
          <w:p>
            <w:pPr>
              <w:adjustRightInd w:val="0"/>
              <w:ind w:left="1108" w:leftChars="200" w:hanging="688" w:hangingChars="287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5.1.2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教学档案。集体研讨课程教学目标、教学内容、教学资源、教学方法、教学手段等，开展课程教学档案袋建设，形成完备的教案、备课笔记和课件等教学资料和文档。</w:t>
            </w:r>
          </w:p>
          <w:p>
            <w:pPr>
              <w:adjustRightInd w:val="0"/>
              <w:ind w:left="1108" w:leftChars="200" w:hanging="688" w:hangingChars="287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5.1.3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考核评价。集体研究课程考核评价标准，对考核方式、考核效果等进行审核和评价，建立课程教学质量持续改进机制。</w:t>
            </w:r>
          </w:p>
          <w:p>
            <w:pPr>
              <w:pStyle w:val="4"/>
              <w:numPr>
                <w:ilvl w:val="0"/>
                <w:numId w:val="5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依托专业建设层面的基层教学组织侧重在：</w:t>
            </w:r>
          </w:p>
          <w:p>
            <w:pPr>
              <w:adjustRightInd w:val="0"/>
              <w:ind w:left="1106" w:leftChars="199" w:hanging="688" w:hangingChars="287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5.2.1 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培养模式。紧密结合社会需求，准确定位专业人才培养目标，科学制定人才培养方案，积极推进专业人才培养模式改革。</w:t>
            </w:r>
          </w:p>
          <w:p>
            <w:pPr>
              <w:adjustRightInd w:val="0"/>
              <w:ind w:left="1106" w:leftChars="199" w:hanging="688" w:hangingChars="287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5.2.2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专业发展。制定专业发展规划和专业建设各环节规章制度，建立持续改进的专业人才培养质量保障体系，积极参与专业评估、专业认证等。</w:t>
            </w:r>
          </w:p>
          <w:p>
            <w:pPr>
              <w:adjustRightInd w:val="0"/>
              <w:ind w:left="1106" w:leftChars="199" w:hanging="688" w:hangingChars="287"/>
              <w:contextualSpacing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5.2.3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合作育人。综合运用校内外资源，建设开放、高效、共享的专业实验实习实训平台；推动与境内外大学的交流研讨、教师互派、学生互换、学分互认；推动政产学研合作，开展专业共建。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6.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改革创新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6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教学学术研究。积极组织教师申报各级各类教学研究和改革项目，开展教学研究，发表教学论著，形成教学成果，营造追求卓越的教学学术氛围。</w:t>
            </w:r>
          </w:p>
          <w:p>
            <w:pPr>
              <w:pStyle w:val="4"/>
              <w:numPr>
                <w:ilvl w:val="0"/>
                <w:numId w:val="6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教学资源建设。注重将科研成果转化为教学资源，紧跟现代科学技术发展趋势，积极开发新课程，新教材、新教案，打造精品教学资源库、优秀教学案例库、试题库等，促进学科融合、专业融合，推动专业内涵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1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7.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质量文化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7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严把教学能力关。建立新教师首开课试讲制度和新课程试讲制度。</w:t>
            </w:r>
          </w:p>
          <w:p>
            <w:pPr>
              <w:pStyle w:val="4"/>
              <w:numPr>
                <w:ilvl w:val="0"/>
                <w:numId w:val="7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严把教学质量关。实施多元化教学评价，组织实施教师自评、学生评价、督导评价、同行评价、第三方评价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等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多种形式相结合的教学质量综合评价体系。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8.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保障机制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8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制度保障。学校制定基层教学组织建设实施细则，明确基层教学组织负责人工作职责、权利与待遇。基层教学组织由所属院（系、二级单位）管理，接受教务处、教师（教学）发展相关职能部门的业务指导。</w:t>
            </w:r>
          </w:p>
          <w:p>
            <w:pPr>
              <w:pStyle w:val="4"/>
              <w:numPr>
                <w:ilvl w:val="0"/>
                <w:numId w:val="8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经费保障。学校和院系应为基层教学组织建设提供必要的经费支持。</w:t>
            </w:r>
          </w:p>
          <w:p>
            <w:pPr>
              <w:pStyle w:val="4"/>
              <w:numPr>
                <w:ilvl w:val="0"/>
                <w:numId w:val="8"/>
              </w:numPr>
              <w:adjustRightInd w:val="0"/>
              <w:ind w:left="686" w:hanging="686" w:firstLineChars="0"/>
              <w:contextualSpacing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条件保障。学校和院系为基层教学组织提供必要的活动场所、教学设施、信息化条件等。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1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9.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考核激励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9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将基层教学组织负责人工作量纳入绩效考核。在评奖评优、职称评审方面对基层教学组织负责人的工作成效予以体现。</w:t>
            </w:r>
          </w:p>
          <w:p>
            <w:pPr>
              <w:pStyle w:val="4"/>
              <w:numPr>
                <w:ilvl w:val="0"/>
                <w:numId w:val="9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将教师参与基层教学组织情况纳入绩效考核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(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或职称评审要求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)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和教学研修考核。</w:t>
            </w:r>
          </w:p>
          <w:p>
            <w:pPr>
              <w:pStyle w:val="4"/>
              <w:numPr>
                <w:ilvl w:val="0"/>
                <w:numId w:val="9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学校建立完整的基层教学组织工作考核和激励制度，基层教学组织的考核结果作为学校对院（系、单位）考核的重要依据。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10.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特色发展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0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积极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创新基层教学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组织形式、工作方式、工作内容，打造品牌活动项目，形成特色。</w:t>
            </w:r>
          </w:p>
          <w:p>
            <w:pPr>
              <w:pStyle w:val="4"/>
              <w:numPr>
                <w:ilvl w:val="0"/>
                <w:numId w:val="10"/>
              </w:numPr>
              <w:adjustRightInd w:val="0"/>
              <w:ind w:left="686" w:hanging="686" w:firstLineChars="0"/>
              <w:contextualSpacing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积极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培育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国家级、省级优秀基层教学组织。</w:t>
            </w:r>
          </w:p>
        </w:tc>
      </w:tr>
    </w:tbl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B7BF0"/>
    <w:multiLevelType w:val="multilevel"/>
    <w:tmpl w:val="061B7BF0"/>
    <w:lvl w:ilvl="0" w:tentative="0">
      <w:start w:val="1"/>
      <w:numFmt w:val="decimal"/>
      <w:lvlText w:val="4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095369ED"/>
    <w:multiLevelType w:val="multilevel"/>
    <w:tmpl w:val="095369ED"/>
    <w:lvl w:ilvl="0" w:tentative="0">
      <w:start w:val="1"/>
      <w:numFmt w:val="decimal"/>
      <w:lvlText w:val="1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2">
    <w:nsid w:val="1D533A32"/>
    <w:multiLevelType w:val="multilevel"/>
    <w:tmpl w:val="1D533A32"/>
    <w:lvl w:ilvl="0" w:tentative="0">
      <w:start w:val="1"/>
      <w:numFmt w:val="decimal"/>
      <w:lvlText w:val="2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3">
    <w:nsid w:val="25975608"/>
    <w:multiLevelType w:val="multilevel"/>
    <w:tmpl w:val="25975608"/>
    <w:lvl w:ilvl="0" w:tentative="0">
      <w:start w:val="1"/>
      <w:numFmt w:val="decimal"/>
      <w:lvlText w:val="5.%1."/>
      <w:lvlJc w:val="left"/>
      <w:pPr>
        <w:ind w:left="562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4">
    <w:nsid w:val="5A58392A"/>
    <w:multiLevelType w:val="multilevel"/>
    <w:tmpl w:val="5A58392A"/>
    <w:lvl w:ilvl="0" w:tentative="0">
      <w:start w:val="1"/>
      <w:numFmt w:val="decimal"/>
      <w:lvlText w:val="9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5">
    <w:nsid w:val="5C917985"/>
    <w:multiLevelType w:val="multilevel"/>
    <w:tmpl w:val="5C917985"/>
    <w:lvl w:ilvl="0" w:tentative="0">
      <w:start w:val="1"/>
      <w:numFmt w:val="decimal"/>
      <w:lvlText w:val="6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6">
    <w:nsid w:val="6B6834E8"/>
    <w:multiLevelType w:val="multilevel"/>
    <w:tmpl w:val="6B6834E8"/>
    <w:lvl w:ilvl="0" w:tentative="0">
      <w:start w:val="1"/>
      <w:numFmt w:val="decimal"/>
      <w:lvlText w:val="7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7">
    <w:nsid w:val="7B140E6B"/>
    <w:multiLevelType w:val="multilevel"/>
    <w:tmpl w:val="7B140E6B"/>
    <w:lvl w:ilvl="0" w:tentative="0">
      <w:start w:val="1"/>
      <w:numFmt w:val="decimal"/>
      <w:lvlText w:val="8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8">
    <w:nsid w:val="7C0C3AE3"/>
    <w:multiLevelType w:val="multilevel"/>
    <w:tmpl w:val="7C0C3AE3"/>
    <w:lvl w:ilvl="0" w:tentative="0">
      <w:start w:val="1"/>
      <w:numFmt w:val="decimal"/>
      <w:lvlText w:val="10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9">
    <w:nsid w:val="7CAA482C"/>
    <w:multiLevelType w:val="multilevel"/>
    <w:tmpl w:val="7CAA482C"/>
    <w:lvl w:ilvl="0" w:tentative="0">
      <w:start w:val="1"/>
      <w:numFmt w:val="decimal"/>
      <w:lvlText w:val="3.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ZjZhNGVlMDA3NjBjYThhMWExNzYyOWVmYWU5NWUifQ=="/>
  </w:docVars>
  <w:rsids>
    <w:rsidRoot w:val="00DB36B4"/>
    <w:rsid w:val="002B371E"/>
    <w:rsid w:val="00DB36B4"/>
    <w:rsid w:val="3CA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2064</Words>
  <Characters>2102</Characters>
  <Lines>15</Lines>
  <Paragraphs>4</Paragraphs>
  <TotalTime>1</TotalTime>
  <ScaleCrop>false</ScaleCrop>
  <LinksUpToDate>false</LinksUpToDate>
  <CharactersWithSpaces>2116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2022-06-28T09:43:00Z</dcterms:created>
  <dc:creator>LENOVO26</dc:creator>
  <cp:lastModifiedBy>李小莉</cp:lastModifiedBy>
  <dcterms:modified xsi:type="dcterms:W3CDTF">2022-06-30T02:34:08Z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C711D76A086E4109B4BDAD4751A3AC5D</vt:lpwstr>
  </property>
</Properties>
</file>