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0"/>
        </w:tabs>
        <w:spacing w:line="360" w:lineRule="auto"/>
        <w:jc w:val="center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default" w:ascii="黑体" w:hAnsi="黑体" w:eastAsia="黑体"/>
          <w:b/>
          <w:bCs/>
          <w:color w:val="auto"/>
          <w:sz w:val="32"/>
          <w:szCs w:val="32"/>
        </w:rPr>
        <w:t>附件1：南京审计大学金审学院课堂教学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检查记录表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568"/>
        <w:gridCol w:w="937"/>
        <w:gridCol w:w="1386"/>
        <w:gridCol w:w="949"/>
        <w:gridCol w:w="1374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8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院系名称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学期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课程名称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任课教师姓名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平时</w:t>
            </w:r>
            <w:r>
              <w:rPr>
                <w:rFonts w:hint="default" w:ascii="宋体" w:hAnsi="宋体"/>
                <w:b/>
                <w:sz w:val="24"/>
              </w:rPr>
              <w:t>期中</w:t>
            </w:r>
            <w:r>
              <w:rPr>
                <w:rFonts w:hint="eastAsia" w:ascii="宋体" w:hAnsi="宋体"/>
                <w:b/>
                <w:sz w:val="24"/>
              </w:rPr>
              <w:t>期末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成绩权重分布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平时成绩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期中</w:t>
            </w:r>
            <w:r>
              <w:rPr>
                <w:rFonts w:hint="eastAsia" w:ascii="宋体" w:hAnsi="宋体"/>
                <w:sz w:val="24"/>
              </w:rPr>
              <w:t>成绩（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期末成绩（</w:t>
            </w:r>
            <w:r>
              <w:rPr>
                <w:rFonts w:ascii="宋体" w:hAnsi="宋体"/>
                <w:sz w:val="24"/>
              </w:rPr>
              <w:t>%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 w:hRule="atLeast"/>
          <w:jc w:val="center"/>
        </w:trPr>
        <w:tc>
          <w:tcPr>
            <w:tcW w:w="56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各</w:t>
            </w:r>
            <w:r>
              <w:rPr>
                <w:rFonts w:hint="eastAsia"/>
                <w:b/>
                <w:bCs/>
                <w:sz w:val="24"/>
                <w:szCs w:val="24"/>
              </w:rPr>
              <w:t>门</w:t>
            </w:r>
            <w:r>
              <w:rPr>
                <w:b/>
                <w:bCs/>
                <w:sz w:val="24"/>
                <w:szCs w:val="24"/>
              </w:rPr>
              <w:t>课程平时成绩</w:t>
            </w:r>
            <w:r>
              <w:rPr>
                <w:rFonts w:hint="eastAsia"/>
                <w:b/>
                <w:bCs/>
                <w:sz w:val="24"/>
                <w:szCs w:val="24"/>
              </w:rPr>
              <w:t>占总评成绩</w:t>
            </w:r>
            <w:r>
              <w:rPr>
                <w:b/>
                <w:bCs/>
                <w:sz w:val="24"/>
                <w:szCs w:val="24"/>
              </w:rPr>
              <w:t>比重是否过高？平时成绩构成是否合理？平时成绩给定是否合理？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教学资料清单</w:t>
            </w:r>
          </w:p>
        </w:tc>
        <w:tc>
          <w:tcPr>
            <w:tcW w:w="711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default" w:ascii="宋体" w:hAnsi="宋体"/>
                <w:sz w:val="24"/>
              </w:rPr>
              <w:t>教材</w:t>
            </w:r>
            <w:r>
              <w:rPr>
                <w:rFonts w:hint="eastAsia" w:ascii="宋体" w:hAnsi="宋体"/>
                <w:sz w:val="24"/>
              </w:rPr>
              <w:t xml:space="preserve">（  ）  </w:t>
            </w:r>
            <w:r>
              <w:rPr>
                <w:rFonts w:hint="default"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default" w:ascii="宋体" w:hAnsi="宋体"/>
                <w:sz w:val="24"/>
              </w:rPr>
              <w:t>课程教学大纲</w:t>
            </w:r>
            <w:r>
              <w:rPr>
                <w:rFonts w:hint="eastAsia" w:ascii="宋体" w:hAnsi="宋体"/>
                <w:sz w:val="24"/>
              </w:rPr>
              <w:t xml:space="preserve"> （  ）</w:t>
            </w:r>
            <w:r>
              <w:rPr>
                <w:rFonts w:hint="default" w:ascii="宋体" w:hAnsi="宋体"/>
                <w:sz w:val="24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③授课进程表（  ）      </w:t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default" w:ascii="宋体" w:hAnsi="宋体"/>
                <w:sz w:val="24"/>
              </w:rPr>
              <w:t>授课计划（助教、讲师填写）</w:t>
            </w:r>
            <w:r>
              <w:rPr>
                <w:rFonts w:hint="eastAsia" w:ascii="宋体" w:hAnsi="宋体"/>
                <w:sz w:val="24"/>
              </w:rPr>
              <w:t xml:space="preserve">（  ）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⑤</w:t>
            </w:r>
            <w:r>
              <w:rPr>
                <w:rFonts w:hint="default" w:ascii="宋体" w:hAnsi="宋体"/>
                <w:sz w:val="24"/>
              </w:rPr>
              <w:t>授课教案</w:t>
            </w:r>
            <w:r>
              <w:rPr>
                <w:rFonts w:hint="eastAsia" w:ascii="宋体" w:hAnsi="宋体"/>
                <w:sz w:val="24"/>
              </w:rPr>
              <w:t>（  ）</w:t>
            </w:r>
            <w:r>
              <w:rPr>
                <w:rFonts w:hint="default" w:ascii="宋体" w:hAnsi="宋体"/>
                <w:sz w:val="24"/>
              </w:rPr>
              <w:t xml:space="preserve">        ⑥点名、平时成绩记录册（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平时作业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质量与</w:t>
            </w:r>
            <w:r>
              <w:rPr>
                <w:rFonts w:hint="eastAsia" w:ascii="宋体" w:hAnsi="宋体"/>
                <w:b/>
                <w:sz w:val="24"/>
              </w:rPr>
              <w:t>归档</w:t>
            </w:r>
          </w:p>
        </w:tc>
        <w:tc>
          <w:tcPr>
            <w:tcW w:w="711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hint="default" w:ascii="宋体" w:hAnsi="宋体"/>
                <w:sz w:val="24"/>
              </w:rPr>
              <w:t>_____（次）</w:t>
            </w:r>
            <w:r>
              <w:rPr>
                <w:rFonts w:hint="eastAsia" w:ascii="宋体" w:hAnsi="宋体"/>
                <w:sz w:val="24"/>
              </w:rPr>
              <w:t>已批改的</w:t>
            </w:r>
            <w:r>
              <w:rPr>
                <w:rFonts w:hint="default" w:ascii="宋体" w:hAnsi="宋体"/>
                <w:sz w:val="24"/>
              </w:rPr>
              <w:t>作业，</w:t>
            </w:r>
            <w:r>
              <w:rPr>
                <w:rFonts w:hint="eastAsia" w:ascii="宋体" w:hAnsi="宋体"/>
                <w:sz w:val="24"/>
              </w:rPr>
              <w:t>如：随堂测验、调查/读书报告、课程论文、作业等</w:t>
            </w:r>
            <w:r>
              <w:rPr>
                <w:rFonts w:hint="default" w:ascii="宋体" w:hAnsi="宋体"/>
                <w:sz w:val="24"/>
              </w:rPr>
              <w:t>（纸质作业、电子作业或平台作业）；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批改质量：1.</w:t>
            </w:r>
            <w:r>
              <w:rPr>
                <w:rFonts w:hint="eastAsia" w:ascii="宋体" w:hAnsi="宋体"/>
                <w:sz w:val="24"/>
              </w:rPr>
              <w:t>好（  ） 2.较好（  ） 3.一般（    ） 4.较差 （   ）  5.差（   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课程的作业</w:t>
            </w:r>
            <w:r>
              <w:rPr>
                <w:sz w:val="24"/>
                <w:szCs w:val="24"/>
              </w:rPr>
              <w:t>布置和批改量</w:t>
            </w:r>
            <w:r>
              <w:rPr>
                <w:rFonts w:hint="eastAsia"/>
                <w:sz w:val="24"/>
                <w:szCs w:val="24"/>
              </w:rPr>
              <w:t>是否符合要求</w:t>
            </w:r>
            <w:r>
              <w:rPr>
                <w:sz w:val="24"/>
                <w:szCs w:val="24"/>
              </w:rPr>
              <w:t>？ 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5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sz w:val="24"/>
              </w:rPr>
              <w:t>教学进度</w:t>
            </w:r>
          </w:p>
        </w:tc>
        <w:tc>
          <w:tcPr>
            <w:tcW w:w="711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教学实际进度与授课</w:t>
            </w:r>
            <w:r>
              <w:rPr>
                <w:rFonts w:hint="eastAsia"/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>进度及教学大纲是否一致？</w:t>
            </w:r>
            <w:r>
              <w:rPr>
                <w:rFonts w:hint="default" w:ascii="宋体" w:hAnsi="宋体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①是（    ） 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②否（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调停课情况</w:t>
            </w:r>
          </w:p>
        </w:tc>
        <w:tc>
          <w:tcPr>
            <w:tcW w:w="711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>
              <w:rPr>
                <w:sz w:val="24"/>
                <w:szCs w:val="24"/>
              </w:rPr>
              <w:t>因公调停课次数（  ）、因私</w:t>
            </w:r>
            <w:r>
              <w:rPr>
                <w:rFonts w:hint="eastAsia"/>
                <w:sz w:val="24"/>
                <w:szCs w:val="24"/>
              </w:rPr>
              <w:t>的调</w:t>
            </w:r>
            <w:r>
              <w:rPr>
                <w:sz w:val="24"/>
                <w:szCs w:val="24"/>
              </w:rPr>
              <w:t>停课次数（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是否及时完成补课</w:t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？因私停课教师是否偏多？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7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总体评价</w:t>
            </w:r>
          </w:p>
        </w:tc>
        <w:tc>
          <w:tcPr>
            <w:tcW w:w="711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1.好（ 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2.较好（  ） 3.一般（   ） 4.较差（   ） 5.差（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4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default" w:ascii="宋体" w:hAnsi="宋体"/>
                <w:b/>
                <w:sz w:val="24"/>
              </w:rPr>
              <w:t>其他情况说明</w:t>
            </w:r>
          </w:p>
        </w:tc>
        <w:tc>
          <w:tcPr>
            <w:tcW w:w="711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rPr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b/>
          <w:bCs/>
          <w:sz w:val="24"/>
          <w:szCs w:val="24"/>
        </w:rPr>
        <w:t>*二级学院、部每位教师至少抽查一门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附件2：退休返聘教师教学管理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概况：</w:t>
      </w:r>
    </w:p>
    <w:tbl>
      <w:tblPr>
        <w:tblStyle w:val="4"/>
        <w:tblpPr w:leftFromText="180" w:rightFromText="180" w:vertAnchor="text" w:horzAnchor="page" w:tblpX="1904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退休返聘教师总人数</w:t>
            </w: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参与课堂教学人数</w:t>
            </w: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论文指导</w:t>
            </w:r>
            <w:r>
              <w:rPr>
                <w:rFonts w:hint="default"/>
                <w:sz w:val="24"/>
                <w:szCs w:val="24"/>
              </w:rPr>
              <w:t>人数</w:t>
            </w: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其他教学工作</w:t>
            </w:r>
            <w:r>
              <w:rPr>
                <w:rFonts w:hint="default"/>
                <w:sz w:val="24"/>
                <w:szCs w:val="24"/>
              </w:rPr>
              <w:t>人数</w:t>
            </w: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文字、表格说明：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附件3：兼职教师课堂教学质量管理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附表格记录：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1.学生座谈会对兼职教师授课质量评价记录</w:t>
      </w:r>
      <w:r>
        <w:rPr>
          <w:rFonts w:hint="eastAsia"/>
          <w:sz w:val="24"/>
          <w:szCs w:val="24"/>
        </w:rPr>
        <w:t>，找</w:t>
      </w:r>
      <w:r>
        <w:rPr>
          <w:sz w:val="24"/>
          <w:szCs w:val="24"/>
        </w:rPr>
        <w:t>问题、提建议，给反馈；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2.兼职教师座谈记录</w:t>
      </w:r>
      <w:r>
        <w:rPr>
          <w:rFonts w:hint="eastAsia"/>
          <w:sz w:val="24"/>
          <w:szCs w:val="24"/>
        </w:rPr>
        <w:t>或参加院部会议记录</w:t>
      </w:r>
      <w:r>
        <w:rPr>
          <w:sz w:val="24"/>
          <w:szCs w:val="24"/>
        </w:rPr>
        <w:t>；</w:t>
      </w:r>
    </w:p>
    <w:p>
      <w:pPr>
        <w:rPr>
          <w:b/>
          <w:bCs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兼职教师教学管理办法等相关文件</w:t>
      </w:r>
      <w:r>
        <w:rPr>
          <w:rFonts w:hint="default"/>
          <w:sz w:val="24"/>
          <w:szCs w:val="24"/>
        </w:rPr>
        <w:t>。</w:t>
      </w:r>
      <w:r>
        <w:rPr>
          <w:b/>
          <w:bCs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附件4：听课质量管理</w:t>
      </w:r>
    </w:p>
    <w:p>
      <w:pPr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各二级学院、部</w:t>
      </w:r>
      <w:r>
        <w:rPr>
          <w:rFonts w:hint="eastAsia"/>
          <w:sz w:val="24"/>
          <w:szCs w:val="24"/>
        </w:rPr>
        <w:t>负责人</w:t>
      </w:r>
      <w:r>
        <w:rPr>
          <w:sz w:val="24"/>
          <w:szCs w:val="24"/>
        </w:rPr>
        <w:t>、教研室、主任、教学督导</w:t>
      </w:r>
      <w:r>
        <w:rPr>
          <w:rFonts w:hint="eastAsia"/>
          <w:sz w:val="24"/>
          <w:szCs w:val="24"/>
        </w:rPr>
        <w:t>完成本单位的听课任务</w:t>
      </w:r>
      <w:r>
        <w:rPr>
          <w:rFonts w:hint="default"/>
          <w:sz w:val="24"/>
          <w:szCs w:val="24"/>
        </w:rPr>
        <w:t>情况，附</w:t>
      </w:r>
      <w:r>
        <w:rPr>
          <w:rFonts w:hint="eastAsia"/>
          <w:sz w:val="24"/>
          <w:szCs w:val="24"/>
        </w:rPr>
        <w:t>听课记录</w:t>
      </w:r>
      <w:r>
        <w:rPr>
          <w:rFonts w:hint="default"/>
          <w:sz w:val="24"/>
          <w:szCs w:val="24"/>
        </w:rPr>
        <w:t>表格。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附件5：青年教师导师制</w:t>
      </w:r>
      <w:r>
        <w:rPr>
          <w:rFonts w:hint="eastAsia"/>
          <w:b/>
          <w:bCs/>
          <w:sz w:val="32"/>
          <w:szCs w:val="32"/>
        </w:rPr>
        <w:t>落实情况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导师听课和青年教师听课</w:t>
      </w:r>
      <w:r>
        <w:rPr>
          <w:rFonts w:hint="eastAsia"/>
          <w:sz w:val="24"/>
          <w:szCs w:val="24"/>
        </w:rPr>
        <w:t>任务</w:t>
      </w:r>
      <w:r>
        <w:rPr>
          <w:rFonts w:hint="default"/>
          <w:sz w:val="24"/>
          <w:szCs w:val="24"/>
        </w:rPr>
        <w:t>完成情况，附</w:t>
      </w:r>
      <w:r>
        <w:rPr>
          <w:rFonts w:hint="eastAsia"/>
          <w:sz w:val="24"/>
          <w:szCs w:val="24"/>
        </w:rPr>
        <w:t>听课</w:t>
      </w:r>
      <w:r>
        <w:rPr>
          <w:sz w:val="24"/>
          <w:szCs w:val="24"/>
        </w:rPr>
        <w:t>记录表格。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附件6：</w:t>
      </w:r>
      <w:r>
        <w:rPr>
          <w:rFonts w:hint="eastAsia"/>
          <w:b/>
          <w:bCs/>
          <w:sz w:val="32"/>
          <w:szCs w:val="32"/>
        </w:rPr>
        <w:t>教研室活动情况检查</w:t>
      </w:r>
    </w:p>
    <w:p>
      <w:pPr>
        <w:adjustRightInd w:val="0"/>
        <w:snapToGrid w:val="0"/>
        <w:spacing w:line="360" w:lineRule="auto"/>
        <w:jc w:val="left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主要检查</w:t>
      </w:r>
      <w:r>
        <w:rPr>
          <w:rFonts w:hint="default"/>
          <w:sz w:val="24"/>
          <w:szCs w:val="24"/>
        </w:rPr>
        <w:t>教研室集体备课情况，</w:t>
      </w:r>
      <w:r>
        <w:rPr>
          <w:rFonts w:hint="eastAsia"/>
          <w:sz w:val="24"/>
          <w:szCs w:val="24"/>
        </w:rPr>
        <w:t>各二级学院、部集体备课</w:t>
      </w:r>
      <w:r>
        <w:rPr>
          <w:rFonts w:hint="default"/>
          <w:sz w:val="24"/>
          <w:szCs w:val="24"/>
        </w:rPr>
        <w:t>情况，附：</w:t>
      </w:r>
    </w:p>
    <w:p>
      <w:pPr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>1.</w:t>
      </w:r>
      <w:r>
        <w:rPr>
          <w:rFonts w:hint="default"/>
          <w:sz w:val="24"/>
          <w:szCs w:val="24"/>
        </w:rPr>
        <w:t>教研室</w:t>
      </w:r>
      <w:r>
        <w:rPr>
          <w:rFonts w:hint="default"/>
          <w:sz w:val="24"/>
          <w:szCs w:val="24"/>
        </w:rPr>
        <w:t>备课</w:t>
      </w:r>
      <w:r>
        <w:rPr>
          <w:rFonts w:hint="eastAsia"/>
          <w:sz w:val="24"/>
          <w:szCs w:val="24"/>
        </w:rPr>
        <w:t>制度</w:t>
      </w:r>
      <w:r>
        <w:rPr>
          <w:rFonts w:hint="default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default"/>
          <w:sz w:val="24"/>
          <w:szCs w:val="24"/>
        </w:rPr>
        <w:t>2.</w:t>
      </w:r>
      <w:r>
        <w:rPr>
          <w:rFonts w:hint="default"/>
          <w:sz w:val="24"/>
          <w:szCs w:val="24"/>
        </w:rPr>
        <w:t>教研室</w:t>
      </w:r>
      <w:r>
        <w:rPr>
          <w:rFonts w:hint="eastAsia"/>
          <w:sz w:val="24"/>
          <w:szCs w:val="24"/>
        </w:rPr>
        <w:t>集体备课活动记录</w:t>
      </w:r>
      <w:r>
        <w:rPr>
          <w:rFonts w:hint="default"/>
          <w:sz w:val="24"/>
          <w:szCs w:val="24"/>
        </w:rPr>
        <w:t>表</w:t>
      </w:r>
      <w:bookmarkStart w:id="0" w:name="_GoBack"/>
      <w:bookmarkEnd w:id="0"/>
      <w:r>
        <w:rPr>
          <w:rFonts w:hint="default"/>
          <w:sz w:val="24"/>
          <w:szCs w:val="24"/>
        </w:rPr>
        <w:t>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CA54D"/>
    <w:rsid w:val="2A8953DA"/>
    <w:rsid w:val="2DFED439"/>
    <w:rsid w:val="5FEF89CD"/>
    <w:rsid w:val="6BFFD5B0"/>
    <w:rsid w:val="6EEC1F4E"/>
    <w:rsid w:val="7FFDE5FC"/>
    <w:rsid w:val="9FFF4E8B"/>
    <w:rsid w:val="B7D856F8"/>
    <w:rsid w:val="BBFFA0A9"/>
    <w:rsid w:val="BED3CBA8"/>
    <w:rsid w:val="DB3D8738"/>
    <w:rsid w:val="DDECA54D"/>
    <w:rsid w:val="E9FA69A3"/>
    <w:rsid w:val="EEBFD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2022-05-14T22:58:00Z</dcterms:created>
  <dc:creator>shosho</dc:creator>
  <cp:lastModifiedBy>shosho</cp:lastModifiedBy>
  <dcterms:modified xsi:type="dcterms:W3CDTF">2022-10-26T16:06:40Z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1033-3.9.0.6159</vt:lpwstr>
  </property>
</Properties>
</file>